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9" w:rsidRDefault="00DF3AF1">
      <w:pPr>
        <w:pStyle w:val="BelgeBal"/>
        <w:spacing w:after="0" w:line="240" w:lineRule="auto"/>
      </w:pPr>
      <w:bookmarkStart w:id="0" w:name="_GoBack"/>
      <w:bookmarkEnd w:id="0"/>
      <w:r>
        <w:t xml:space="preserve">PAMUKKALE </w:t>
      </w:r>
      <w:r w:rsidR="00711F1C">
        <w:t xml:space="preserve">TAPU MÜDÜRLÜĞÜ </w:t>
      </w:r>
      <w:r>
        <w:t>KAMU HİZMET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4166"/>
        <w:gridCol w:w="6486"/>
        <w:gridCol w:w="3537"/>
      </w:tblGrid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6350AB" w:rsidP="006350AB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VATANDASA SUNULAN HIZMETIN ADI</w:t>
            </w:r>
          </w:p>
        </w:tc>
        <w:tc>
          <w:tcPr>
            <w:tcW w:w="210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BASVURUDA ISTENILEN BELGELER</w:t>
            </w:r>
          </w:p>
        </w:tc>
        <w:tc>
          <w:tcPr>
            <w:tcW w:w="114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Başvuru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Hizmet türüne göre istenilen belgeler.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15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Taşınmaz Sorgulaması, Kayıt ve Belge Örneği İstemi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İstemde bulunan kamu kurumu ise resmi yazı.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30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Satış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Cebri Satış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İcra Müdürlüğünün satış müzekkeresi (cebri icra yolu ile satılmış ise),</w:t>
            </w:r>
            <w:r>
              <w:rPr>
                <w:rFonts w:ascii="Arial" w:hAnsi="Arial" w:cs="Arial"/>
                <w:color w:val="151616"/>
              </w:rPr>
              <w:br/>
              <w:t>4. Mahkeme müzekkeresi (ortaklığın giderilmesi davası yolu ile satılmış ise),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Bağış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5B0535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Ölünceye Kadar Bakma Sözleşmesi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ve tanıkların kimlik belgeleri,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belge,</w:t>
            </w:r>
            <w:r>
              <w:rPr>
                <w:rFonts w:ascii="Arial" w:hAnsi="Arial" w:cs="Arial"/>
                <w:color w:val="151616"/>
              </w:rPr>
              <w:br/>
              <w:t xml:space="preserve">6. Sulh Hukuk </w:t>
            </w:r>
            <w:proofErr w:type="gramStart"/>
            <w:r>
              <w:rPr>
                <w:rFonts w:ascii="Arial" w:hAnsi="Arial" w:cs="Arial"/>
                <w:color w:val="151616"/>
              </w:rPr>
              <w:t>Hakimliği</w:t>
            </w:r>
            <w:proofErr w:type="gramEnd"/>
            <w:r>
              <w:rPr>
                <w:rFonts w:ascii="Arial" w:hAnsi="Arial" w:cs="Arial"/>
                <w:color w:val="151616"/>
              </w:rPr>
              <w:t xml:space="preserve"> veya Noterce düzenlenmiş sözleşme bulunması halinde bakım borçlusunun veya yetkili temsilcisinin kimlik belgesi ve temsil belgesi.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Taksim (Paylaşma)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belge,</w:t>
            </w:r>
            <w:r>
              <w:rPr>
                <w:rFonts w:ascii="Arial" w:hAnsi="Arial" w:cs="Arial"/>
                <w:color w:val="151616"/>
              </w:rPr>
              <w:br/>
              <w:t>6. Miras taksiminde varsa noter veya mahkemece düzenlenmiş veya yazılı sözleşme.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BB7F1A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Trampa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8A6E6D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Karşılığı Temlik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Noterden düzenlenmiş sözleşme,</w:t>
            </w:r>
            <w:r>
              <w:rPr>
                <w:rFonts w:ascii="Arial" w:hAnsi="Arial" w:cs="Arial"/>
                <w:color w:val="151616"/>
              </w:rPr>
              <w:br/>
              <w:t>4.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6.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831FF1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Mirasın İntikali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Murise ait mirasçılık belgesi,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3E582B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 xml:space="preserve">Vasiyetnamenin </w:t>
            </w:r>
            <w:proofErr w:type="spellStart"/>
            <w:r>
              <w:rPr>
                <w:rFonts w:ascii="Arial" w:hAnsi="Arial" w:cs="Arial"/>
                <w:b/>
                <w:bCs/>
                <w:color w:val="3C2B98"/>
              </w:rPr>
              <w:t>Tenﬁzi</w:t>
            </w:r>
            <w:proofErr w:type="spellEnd"/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Mahkemeden alınmış </w:t>
            </w:r>
            <w:proofErr w:type="spellStart"/>
            <w:r>
              <w:rPr>
                <w:rFonts w:ascii="Arial" w:hAnsi="Arial" w:cs="Arial"/>
                <w:color w:val="151616"/>
              </w:rPr>
              <w:t>tenﬁz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kararı veya tescile yönelik yazı,</w:t>
            </w:r>
            <w:r>
              <w:rPr>
                <w:rFonts w:ascii="Arial" w:hAnsi="Arial" w:cs="Arial"/>
                <w:color w:val="151616"/>
              </w:rPr>
              <w:br/>
              <w:t>4. Vasiyetnamenin onaylı bir örneği,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6.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Elbirliği Halindeki Mülkiyetin Paylı Mülkiyete Dönüştürülmesi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 (Tebligat yapılmak suretiyle yapılması talep edilirse başvuranın kimlik belgesi ve temsilci ise ayrıca temsil belgesi),</w:t>
            </w:r>
            <w:r>
              <w:rPr>
                <w:rFonts w:ascii="Arial" w:hAnsi="Arial" w:cs="Arial"/>
                <w:color w:val="151616"/>
              </w:rPr>
              <w:br/>
              <w:t xml:space="preserve">3.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A63B5E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İpotek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Onama Yöntemi ile İpotek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Kamu kurum ve kuruluşları (Ordu Yardımlaşma Kurumu </w:t>
            </w:r>
            <w:proofErr w:type="gramStart"/>
            <w:r>
              <w:rPr>
                <w:rFonts w:ascii="Arial" w:hAnsi="Arial" w:cs="Arial"/>
                <w:color w:val="151616"/>
              </w:rPr>
              <w:t>dahil</w:t>
            </w:r>
            <w:proofErr w:type="gramEnd"/>
            <w:r>
              <w:rPr>
                <w:rFonts w:ascii="Arial" w:hAnsi="Arial" w:cs="Arial"/>
                <w:color w:val="151616"/>
              </w:rPr>
              <w:t xml:space="preserve">), bankalar, Esnaf ve Sanatkarlar Kredi ve Kefalet </w:t>
            </w:r>
            <w:proofErr w:type="spellStart"/>
            <w:r>
              <w:rPr>
                <w:rFonts w:ascii="Arial" w:hAnsi="Arial" w:cs="Arial"/>
                <w:color w:val="151616"/>
              </w:rPr>
              <w:t>Kooperatiﬂerinin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ipotek işlemleri için kredi veya borç sözleşmesi (protokol yapılan kurumlar tarafından elektronik ortamda gönderilir),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 (protokol yapılan kurumlar tarafından elektronik ortamda gönderilir).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0E3C43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Terkinler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Lehtarın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Kamu tüzel kişileri, bankalar ve </w:t>
            </w:r>
            <w:proofErr w:type="spellStart"/>
            <w:r>
              <w:rPr>
                <w:rFonts w:ascii="Arial" w:hAnsi="Arial" w:cs="Arial"/>
                <w:color w:val="151616"/>
              </w:rPr>
              <w:t>ﬁnans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kurumlarının terkin yazısı ve temsil belgesi (İpotek terkini için protokol yapılan bankalar tarafından yalnız elektronik ortamda gönderilir.)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Tahsisler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İlgili kurumun resmi yazısı ve varsa tahsis cetveli,</w:t>
            </w:r>
            <w:r>
              <w:rPr>
                <w:rFonts w:ascii="Arial" w:hAnsi="Arial" w:cs="Arial"/>
                <w:color w:val="151616"/>
              </w:rPr>
              <w:br/>
              <w:t xml:space="preserve">2.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C2B98"/>
              </w:rPr>
              <w:t>Ferdileşme</w:t>
            </w:r>
            <w:proofErr w:type="spellEnd"/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Kooperatif temsilcilerinin kimlik belgeleri,</w:t>
            </w:r>
            <w:r>
              <w:rPr>
                <w:rFonts w:ascii="Arial" w:hAnsi="Arial" w:cs="Arial"/>
                <w:color w:val="151616"/>
              </w:rPr>
              <w:br/>
              <w:t>2.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Kooperatif yönetimi tarafından düzenlenmiş </w:t>
            </w:r>
            <w:proofErr w:type="spellStart"/>
            <w:r>
              <w:rPr>
                <w:rFonts w:ascii="Arial" w:hAnsi="Arial" w:cs="Arial"/>
                <w:color w:val="151616"/>
              </w:rPr>
              <w:t>ferdileşme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listesi,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2C2122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İrtifakı Tesisi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Yetkili makamlarca onaylı mimari proje,</w:t>
            </w:r>
            <w:r>
              <w:rPr>
                <w:rFonts w:ascii="Arial" w:hAnsi="Arial" w:cs="Arial"/>
                <w:color w:val="151616"/>
              </w:rPr>
              <w:br/>
              <w:t>4. Yönetim plânı,</w:t>
            </w:r>
            <w:r>
              <w:rPr>
                <w:rFonts w:ascii="Arial" w:hAnsi="Arial" w:cs="Arial"/>
                <w:color w:val="151616"/>
              </w:rPr>
              <w:br/>
              <w:t>5. Resmi senet düzenlenmesi halinde gerçek kişilerin fotoğrafı.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Mülkiyeti Tesisi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Yetkili makamlarca onaylı mimari proje,</w:t>
            </w:r>
            <w:r>
              <w:rPr>
                <w:rFonts w:ascii="Arial" w:hAnsi="Arial" w:cs="Arial"/>
                <w:color w:val="151616"/>
              </w:rPr>
              <w:br/>
              <w:t>4. Yönetim plânı,</w:t>
            </w:r>
            <w:r>
              <w:rPr>
                <w:rFonts w:ascii="Arial" w:hAnsi="Arial" w:cs="Arial"/>
                <w:color w:val="151616"/>
              </w:rPr>
              <w:br/>
              <w:t>5. Resmi senet düzenlenmesi halinde gerçek kişilerin fotoğrafı,</w:t>
            </w:r>
            <w:r>
              <w:rPr>
                <w:rFonts w:ascii="Arial" w:hAnsi="Arial" w:cs="Arial"/>
                <w:color w:val="151616"/>
              </w:rPr>
              <w:br/>
              <w:t>6. DASK sigortası poliçe numarası</w:t>
            </w:r>
            <w:r>
              <w:rPr>
                <w:rFonts w:ascii="Arial" w:hAnsi="Arial" w:cs="Arial"/>
                <w:color w:val="151616"/>
              </w:rPr>
              <w:br/>
              <w:t>(Kat mülkiyeti tesis edilebilmesi için cins değişikliğinin yapılmış olması gerekir).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E82ACA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İrtifakından Kat Mülkiyetine Geçiş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Kadastro Müdürlüğünce gönderilen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İrtifakının Terkini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E639F5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Pr="005A40E6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Mülkiyetinin Terkini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Ana yapının yok olması veya harap olması halinde Kadastro Müdürlüğünce gönderilmiş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95545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Mülkiyeti Kurulu Taşınmazda Bağımsız Bölüm İlavesi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45C" w:rsidRDefault="0095545C">
            <w:pPr>
              <w:rPr>
                <w:rFonts w:ascii="Arial" w:hAnsi="Arial" w:cs="Arial"/>
                <w:color w:val="151616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Değişikliği gösterir yetkili makamca onaylı mimari proje,</w:t>
            </w:r>
            <w:r>
              <w:rPr>
                <w:rFonts w:ascii="Arial" w:hAnsi="Arial" w:cs="Arial"/>
                <w:color w:val="151616"/>
              </w:rPr>
              <w:br/>
              <w:t>4. Resmi senet düzenlenmesi halinde gerçek kişilerin fotoğrafı,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45C" w:rsidRDefault="00955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711F1C" w:rsidRPr="005A40E6" w:rsidTr="00981D6E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Devre Mülk Hakkı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F1C" w:rsidRDefault="00711F1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Devre Mülk Sözleşmesi,</w:t>
            </w:r>
            <w:r>
              <w:rPr>
                <w:rFonts w:ascii="Arial" w:hAnsi="Arial" w:cs="Arial"/>
                <w:color w:val="151616"/>
              </w:rPr>
              <w:br/>
              <w:t xml:space="preserve">4.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711F1C" w:rsidRPr="005A40E6" w:rsidTr="006B76BB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Kamulaştırma (Malikin Talebiyle)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F1C" w:rsidRDefault="00711F1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>4. Kamulaştıran idarenin yazısı,</w:t>
            </w:r>
            <w:r>
              <w:rPr>
                <w:rFonts w:ascii="Arial" w:hAnsi="Arial" w:cs="Arial"/>
                <w:color w:val="151616"/>
              </w:rPr>
              <w:br/>
              <w:t>5. Kamulaştırma haritası varsa Kadastro Müdürlüğünce gönderilen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711F1C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Kamulaştırma (İdarenin Talebiyle)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F1C" w:rsidRDefault="00711F1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İdarenin kamulaştırma yazısı,</w:t>
            </w:r>
            <w:r>
              <w:rPr>
                <w:rFonts w:ascii="Arial" w:hAnsi="Arial" w:cs="Arial"/>
                <w:color w:val="151616"/>
              </w:rPr>
              <w:br/>
              <w:t>2. Uzlaşma/Anlaşma tutanağı,</w:t>
            </w:r>
            <w:r>
              <w:rPr>
                <w:rFonts w:ascii="Arial" w:hAnsi="Arial" w:cs="Arial"/>
                <w:color w:val="151616"/>
              </w:rPr>
              <w:br/>
              <w:t>3. Hak sahipliği belgesi,</w:t>
            </w:r>
            <w:r>
              <w:rPr>
                <w:rFonts w:ascii="Arial" w:hAnsi="Arial" w:cs="Arial"/>
                <w:color w:val="151616"/>
              </w:rPr>
              <w:br/>
              <w:t>4. Kamulaştırma haritası varsa Kadastro Müdürlüğünce gönderilen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711F1C" w:rsidRPr="005A40E6" w:rsidTr="00C216CB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Düzeltme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F1C" w:rsidRDefault="00711F1C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 3.Gerçek durumu kanıtlayıcı belge,</w:t>
            </w:r>
            <w:r>
              <w:rPr>
                <w:rFonts w:ascii="Arial" w:hAnsi="Arial" w:cs="Arial"/>
                <w:color w:val="151616"/>
              </w:rPr>
              <w:br/>
              <w:t xml:space="preserve">4. Kadastrodan kaynaklanan kimlik bilgilerine ilişkin hataların düzeltilmesinde taşınmazın bulunduğu muhtarlıktan alınmış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ilmühaber,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F1C" w:rsidRDefault="00711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6D6198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Birleştirme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Kadastro Müdürlüğünce gönderilen değişiklik dosyası,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A3228A">
        <w:trPr>
          <w:trHeight w:val="1052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434B7D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11F1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Ayırma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Kadastro Müdürlüğünce gönderilen değişiklik dosyası,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A3228A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434B7D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11F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Yola Terk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Kadastro Müdürlüğünce gönderilen değişiklik dosyası,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2A39C4">
        <w:trPr>
          <w:trHeight w:val="1916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Yoldan İhdas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İlgili İdarenin tescili talep eden yazısı,</w:t>
            </w:r>
            <w:r>
              <w:rPr>
                <w:rFonts w:ascii="Arial" w:hAnsi="Arial" w:cs="Arial"/>
                <w:color w:val="151616"/>
              </w:rPr>
              <w:br/>
              <w:t>2. Kadastro Müdürlüğünce gönderilen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2A39C4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Cins Değişikliği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Kadastro Müdürlüğünce gönderilen değişiklik dosyası,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711F1C">
        <w:trPr>
          <w:trHeight w:val="36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 w:rsidP="005A59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Parselasyon Uygulaması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 w:rsidP="005A5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Kadastro Müdürlüğünce gönderilmiş dosya.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 w:rsidP="005A598D">
            <w:pPr>
              <w:ind w:firstLineChars="500" w:firstLine="1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15 İŞ GÜNÜ</w:t>
            </w:r>
          </w:p>
        </w:tc>
      </w:tr>
      <w:tr w:rsidR="00434B7D" w:rsidRPr="005A40E6" w:rsidTr="00711F1C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İntifa Hakkı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711F1C">
        <w:trPr>
          <w:trHeight w:val="190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İrtifak Hakkı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belge,</w:t>
            </w:r>
            <w:r>
              <w:rPr>
                <w:rFonts w:ascii="Arial" w:hAnsi="Arial" w:cs="Arial"/>
                <w:color w:val="151616"/>
              </w:rPr>
              <w:br/>
              <w:t xml:space="preserve">6. </w:t>
            </w:r>
            <w:proofErr w:type="spellStart"/>
            <w:r>
              <w:rPr>
                <w:rFonts w:ascii="Arial" w:hAnsi="Arial" w:cs="Arial"/>
                <w:color w:val="151616"/>
              </w:rPr>
              <w:t>Arzi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irtifaklarda Kadastro Müdürlüğünce gönderilen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711F1C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Geçit Hakkı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Kadastro Müdürlüğünce gönderilmiş değişiklik dosyası,</w:t>
            </w:r>
            <w:r>
              <w:rPr>
                <w:rFonts w:ascii="Arial" w:hAnsi="Arial" w:cs="Arial"/>
                <w:color w:val="151616"/>
              </w:rPr>
              <w:br/>
              <w:t>4.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5.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6. İlgili Belediyeden alınmış emlak vergisi değerini belirtir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711F1C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Üst Hakkı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belge,</w:t>
            </w:r>
            <w:r>
              <w:rPr>
                <w:rFonts w:ascii="Arial" w:hAnsi="Arial" w:cs="Arial"/>
                <w:color w:val="151616"/>
              </w:rPr>
              <w:br/>
              <w:t>6. Kısmi üst hakkı işlemlerinde Kadastro Müdürlüğünce gönderilmiş değişiklik dosyası.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AE03D9">
        <w:trPr>
          <w:trHeight w:val="150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Aile Konutu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Konutun aile konutu olduğunu kanıtlayan muhtarlıktan/apartman yönetiminden/belediyeden/kadastrodan alınmış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AE03D9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Kira Sözleşmesinin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Kira sözleşmesi; noterde onanmış sözleşmeye istinaden şerh yetkisine sahip lehtarın diğer hallerde malikin kimlik belgesi,</w:t>
            </w:r>
            <w:r>
              <w:rPr>
                <w:rFonts w:ascii="Arial" w:hAnsi="Arial" w:cs="Arial"/>
                <w:color w:val="151616"/>
              </w:rPr>
              <w:br/>
              <w:t>2.Temsilci ise temsil belgesi,</w:t>
            </w:r>
            <w:r>
              <w:rPr>
                <w:rFonts w:ascii="Arial" w:hAnsi="Arial" w:cs="Arial"/>
                <w:color w:val="151616"/>
              </w:rPr>
              <w:br/>
              <w:t xml:space="preserve">3.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DD3F6C">
        <w:trPr>
          <w:trHeight w:val="112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Finansal Kiralama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Noterde düzenlenmiş sözleşme,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AE376B">
        <w:trPr>
          <w:trHeight w:val="548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Sözleşmeden Doğan; Ön Alım, Alım, Geri Alım Hakları Şerhi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Şerh yetkisine sahip lehtar veya yetkili temsilcilerinin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Noterden düzenlenmiş sözleşme,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DD541D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Kat Karşılığı İnşaat Sözleşmesi ve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Satış Vaadi Sözleşmesinin Şerhi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Noterde düzenlenmiş sözleşme,</w:t>
            </w:r>
            <w:r>
              <w:rPr>
                <w:rFonts w:ascii="Arial" w:hAnsi="Arial" w:cs="Arial"/>
                <w:color w:val="151616"/>
              </w:rPr>
              <w:br/>
              <w:t>4. İlgili Belediyeden alınmış emlak vergisi değerini belirtir belge.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DD541D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Eklentinin Yazımı (Teferruat)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Eklenti listesi,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BB6AC1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Yönetim Planının Değiştirilmesi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Yöneticinin kimlik ve temsil belgesi,</w:t>
            </w:r>
            <w:r>
              <w:rPr>
                <w:rFonts w:ascii="Arial" w:hAnsi="Arial" w:cs="Arial"/>
                <w:color w:val="151616"/>
              </w:rPr>
              <w:br/>
              <w:t>2. Kat maliklerinin beşte dördü tarafından imzalanmış yönetim planı ve karar defteri.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BB6AC1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Ticaret Şirketlerine Ayni Sermaye Konulması Suretiyle Tescil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Ticaret Sicil Müdürlüğünün konuya ilişkin yazısı,</w:t>
            </w:r>
            <w:r>
              <w:rPr>
                <w:rFonts w:ascii="Arial" w:hAnsi="Arial" w:cs="Arial"/>
                <w:color w:val="151616"/>
              </w:rPr>
              <w:br/>
              <w:t>4. Ticaret Mahkemesince tayin olunan değeri gösterir karar (Bilirkişi raporu),</w:t>
            </w:r>
            <w:r>
              <w:rPr>
                <w:rFonts w:ascii="Arial" w:hAnsi="Arial" w:cs="Arial"/>
                <w:color w:val="151616"/>
              </w:rPr>
              <w:br/>
              <w:t xml:space="preserve">5. Gerçek kişilerin </w:t>
            </w:r>
            <w:proofErr w:type="spellStart"/>
            <w:r>
              <w:rPr>
                <w:rFonts w:ascii="Arial" w:hAnsi="Arial" w:cs="Arial"/>
                <w:color w:val="151616"/>
              </w:rPr>
              <w:t>fotoğraﬂarı</w:t>
            </w:r>
            <w:proofErr w:type="spellEnd"/>
            <w:r>
              <w:rPr>
                <w:rFonts w:ascii="Arial" w:hAnsi="Arial" w:cs="Arial"/>
                <w:color w:val="151616"/>
              </w:rPr>
              <w:t>,</w:t>
            </w:r>
            <w:r>
              <w:rPr>
                <w:rFonts w:ascii="Arial" w:hAnsi="Arial" w:cs="Arial"/>
                <w:color w:val="151616"/>
              </w:rPr>
              <w:br/>
              <w:t xml:space="preserve">6.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BB2328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Ortaklaşa Kullanılan Yerlerin Tescili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bulunanların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Gerçek kişilerin fotoğrafı,</w:t>
            </w:r>
            <w:r>
              <w:rPr>
                <w:rFonts w:ascii="Arial" w:hAnsi="Arial" w:cs="Arial"/>
                <w:color w:val="151616"/>
              </w:rPr>
              <w:br/>
              <w:t xml:space="preserve">4. Bina </w:t>
            </w:r>
            <w:proofErr w:type="spellStart"/>
            <w:r>
              <w:rPr>
                <w:rFonts w:ascii="Arial" w:hAnsi="Arial" w:cs="Arial"/>
                <w:color w:val="151616"/>
              </w:rPr>
              <w:t>vasıﬂı</w:t>
            </w:r>
            <w:proofErr w:type="spellEnd"/>
            <w:r>
              <w:rPr>
                <w:rFonts w:ascii="Arial" w:hAnsi="Arial" w:cs="Arial"/>
                <w:color w:val="151616"/>
              </w:rPr>
              <w:t xml:space="preserve"> taşınmazın DASK sigortası poliçe numarası,</w:t>
            </w:r>
            <w:r>
              <w:rPr>
                <w:rFonts w:ascii="Arial" w:hAnsi="Arial" w:cs="Arial"/>
                <w:color w:val="151616"/>
              </w:rPr>
              <w:br/>
              <w:t>5. İlgili Belediyeden alınmış emlak vergisi değerini belirtir belge.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3934DD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Vakfa Özgülenen Malların Tescili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Vakfın tesciline dair kesinleşmiş mahkeme kararı ve müzekkeresi.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  <w:tr w:rsidR="00434B7D" w:rsidRPr="005A40E6" w:rsidTr="00BB2328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Pr="005A40E6" w:rsidRDefault="00711F1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4B7D" w:rsidRDefault="00434B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Mahkeme Kararlarının İnfazı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51616"/>
              </w:rPr>
              <w:t>1. İstemde bulunanın kimlik belgesi,</w:t>
            </w:r>
            <w:r>
              <w:rPr>
                <w:rFonts w:ascii="Arial" w:hAnsi="Arial" w:cs="Arial"/>
                <w:color w:val="151616"/>
              </w:rPr>
              <w:br/>
              <w:t>2. Temsilci ise temsil belgesi,</w:t>
            </w:r>
            <w:r>
              <w:rPr>
                <w:rFonts w:ascii="Arial" w:hAnsi="Arial" w:cs="Arial"/>
                <w:color w:val="151616"/>
              </w:rPr>
              <w:br/>
              <w:t>3. Kesinleşmiş mahkeme kararı.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B7D" w:rsidRDefault="0043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2B98"/>
              </w:rPr>
              <w:t>RANDEVU SAATİNDEN İTİBAREN</w:t>
            </w:r>
            <w:r>
              <w:rPr>
                <w:rFonts w:ascii="Arial" w:hAnsi="Arial" w:cs="Arial"/>
                <w:b/>
                <w:bCs/>
                <w:color w:val="3C2B98"/>
              </w:rPr>
              <w:br/>
              <w:t>45 DAKİKA</w:t>
            </w:r>
          </w:p>
        </w:tc>
      </w:tr>
    </w:tbl>
    <w:p w:rsidR="00711F1C" w:rsidRDefault="00DF3AF1" w:rsidP="00711F1C">
      <w:pPr>
        <w:pStyle w:val="NormalWeb"/>
        <w:spacing w:after="0"/>
      </w:pPr>
      <w:r>
        <w:t> </w:t>
      </w:r>
      <w:r w:rsidR="00711F1C">
        <w:t>"</w:t>
      </w:r>
      <w:proofErr w:type="gramStart"/>
      <w:r w:rsidR="00711F1C">
        <w:t>AÇIKLAMALAR              :</w:t>
      </w:r>
      <w:proofErr w:type="gramEnd"/>
    </w:p>
    <w:p w:rsidR="00711F1C" w:rsidRDefault="00711F1C" w:rsidP="00711F1C">
      <w:pPr>
        <w:pStyle w:val="NormalWeb"/>
        <w:spacing w:after="0"/>
      </w:pPr>
      <w:r>
        <w:t xml:space="preserve">1) KİMLİK BELGESİ: Türk Vatandaşları için: Nüfus Cüzdanı veya Kimlik Kartı, Avukatlar için Avukatlık Kimlik Kartı, </w:t>
      </w:r>
      <w:proofErr w:type="gramStart"/>
      <w:r>
        <w:t>Hakim</w:t>
      </w:r>
      <w:proofErr w:type="gramEnd"/>
      <w:r>
        <w:t xml:space="preserve"> ve Savcılar için Mesleki Kimlik Kartı, TBMM mensupları için Milletvekili Kimliği, Türk Vatandaşlığından İzinli Çıkanlar: 12.04.2013 tarihinden sonra verilmiş Mavi Kart, Yabancı Uyruklular için: Pasaport veya Ülke Kimliği, Vatansızlar için: Vatansız Kimlik Belgesi.</w:t>
      </w:r>
    </w:p>
    <w:p w:rsidR="00711F1C" w:rsidRDefault="00711F1C" w:rsidP="00711F1C">
      <w:pPr>
        <w:pStyle w:val="NormalWeb"/>
        <w:spacing w:after="0"/>
      </w:pPr>
      <w:r>
        <w:t xml:space="preserve">2) TEMSİL BELGESİ: </w:t>
      </w:r>
      <w:proofErr w:type="gramStart"/>
      <w:r>
        <w:t>Vekaleten</w:t>
      </w:r>
      <w:proofErr w:type="gramEnd"/>
      <w:r>
        <w:t xml:space="preserve"> temsil için Türk Noter ve Konsolosluklarca düzenleme şeklinde vekaletname, </w:t>
      </w:r>
      <w:proofErr w:type="spellStart"/>
      <w:r>
        <w:t>Velayeten</w:t>
      </w:r>
      <w:proofErr w:type="spellEnd"/>
      <w:r>
        <w:t xml:space="preserve"> temsil için küçüğün kimlik belgesi, </w:t>
      </w:r>
      <w:proofErr w:type="spellStart"/>
      <w:r>
        <w:t>Vesayeten</w:t>
      </w:r>
      <w:proofErr w:type="spellEnd"/>
      <w:r>
        <w:t xml:space="preserve"> temsil için Mahkeme Kararı, Kayyum olarak temsil için Mahkeme Kararı,  Ticaret Şirketlerinin temsili için Ticaret Sicil Müdürlüklerinden verilen yetki belgesi ve imza </w:t>
      </w:r>
      <w:proofErr w:type="spellStart"/>
      <w:r>
        <w:t>sirküsü</w:t>
      </w:r>
      <w:proofErr w:type="spellEnd"/>
      <w:r>
        <w:t xml:space="preserve">, </w:t>
      </w:r>
      <w:proofErr w:type="spellStart"/>
      <w:r>
        <w:t>Vakıﬂarın</w:t>
      </w:r>
      <w:proofErr w:type="spellEnd"/>
      <w:r>
        <w:t xml:space="preserve"> temsili için </w:t>
      </w:r>
      <w:proofErr w:type="spellStart"/>
      <w:r>
        <w:t>Vakıﬂar</w:t>
      </w:r>
      <w:proofErr w:type="spellEnd"/>
      <w:r>
        <w:t xml:space="preserve"> Bölge Müdürlüklerince verilen yetki belgesi ve imza </w:t>
      </w:r>
      <w:proofErr w:type="spellStart"/>
      <w:r>
        <w:t>sirküsü</w:t>
      </w:r>
      <w:proofErr w:type="spellEnd"/>
      <w:r>
        <w:t xml:space="preserve">, Derneklerin temsili için Valilikler veya Kaymakamlıklarca verilen yetki belgesi ve imza </w:t>
      </w:r>
      <w:proofErr w:type="spellStart"/>
      <w:r>
        <w:t>sirküsü</w:t>
      </w:r>
      <w:proofErr w:type="spellEnd"/>
      <w:r>
        <w:t xml:space="preserve">, Kamu Kurum ve Kuruluşlarının temsili için resmi yazı ve kanunlarında belirlenmiş belgeler, Yabancı ülkelerde düzenlenen temsil belgelerinde konusuna göre </w:t>
      </w:r>
      <w:proofErr w:type="spellStart"/>
      <w:r>
        <w:t>Apostille</w:t>
      </w:r>
      <w:proofErr w:type="spellEnd"/>
      <w:r>
        <w:t xml:space="preserve"> Şerhi, Konsolosluk tasdiki veya Türk Mahkemelerinin onama kararı aranır.</w:t>
      </w:r>
    </w:p>
    <w:p w:rsidR="00711F1C" w:rsidRDefault="00711F1C" w:rsidP="00711F1C">
      <w:pPr>
        <w:pStyle w:val="NormalWeb"/>
        <w:spacing w:after="0"/>
      </w:pPr>
      <w:r>
        <w:t>3) RANDEVU SAATİ: İlgili Müdürlükçe SMS ile bildirilen randevuyu ifade eder."</w:t>
      </w:r>
    </w:p>
    <w:p w:rsidR="00711F1C" w:rsidRDefault="00711F1C">
      <w:pPr>
        <w:pStyle w:val="GvdeMetni2"/>
        <w:spacing w:after="0" w:line="240" w:lineRule="auto"/>
      </w:pPr>
    </w:p>
    <w:p w:rsidR="00A87B59" w:rsidRDefault="00DF3AF1">
      <w:pPr>
        <w:pStyle w:val="GvdeMetni2"/>
        <w:spacing w:after="0" w:line="240" w:lineRule="auto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165"/>
        <w:gridCol w:w="1382"/>
        <w:gridCol w:w="6492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İlhan ÖZLÜ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>
            <w:pPr>
              <w:pStyle w:val="Varsaylan"/>
              <w:spacing w:after="0" w:line="240" w:lineRule="auto"/>
            </w:pPr>
            <w:proofErr w:type="spellStart"/>
            <w:r>
              <w:t>Hüsem</w:t>
            </w:r>
            <w:proofErr w:type="spellEnd"/>
            <w:r>
              <w:t xml:space="preserve"> ALTUNBAŞ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>
            <w:pPr>
              <w:pStyle w:val="Varsaylan"/>
              <w:spacing w:after="0" w:line="240" w:lineRule="auto"/>
            </w:pPr>
            <w:r>
              <w:t>Bölge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Tapu Müdürü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 w:rsidP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Denizli 18. Bölge Müdürlüğü Denizli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Pamukkale </w:t>
            </w:r>
            <w:r w:rsidR="00711F1C">
              <w:rPr>
                <w:rFonts w:ascii="Times New Roman" w:hAnsi="Times New Roman"/>
                <w:sz w:val="24"/>
                <w:szCs w:val="24"/>
              </w:rPr>
              <w:t>Tapu Müdürlüğü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0 258 </w:t>
            </w:r>
            <w:r w:rsidR="00711F1C">
              <w:rPr>
                <w:rFonts w:ascii="Times New Roman" w:hAnsi="Times New Roman"/>
                <w:sz w:val="24"/>
                <w:szCs w:val="24"/>
              </w:rPr>
              <w:t>280 1649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0 258 </w:t>
            </w:r>
            <w:r w:rsidR="00711F1C">
              <w:rPr>
                <w:rFonts w:ascii="Times New Roman" w:hAnsi="Times New Roman"/>
                <w:sz w:val="24"/>
                <w:szCs w:val="24"/>
              </w:rPr>
              <w:t>2801510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711F1C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0 258 --- -- --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A87B59">
            <w:pPr>
              <w:pStyle w:val="Varsaylan"/>
              <w:spacing w:after="0" w:line="240" w:lineRule="auto"/>
            </w:pP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A87B59" w:rsidP="00711F1C">
            <w:pPr>
              <w:pStyle w:val="Varsaylan"/>
              <w:spacing w:after="0" w:line="240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1F1C" w:rsidRDefault="00711F1C">
            <w:pPr>
              <w:pStyle w:val="Varsaylan"/>
              <w:spacing w:after="0" w:line="240" w:lineRule="auto"/>
            </w:pPr>
          </w:p>
          <w:p w:rsidR="00A87B59" w:rsidRDefault="00A87B59">
            <w:pPr>
              <w:pStyle w:val="Varsaylan"/>
              <w:spacing w:after="0" w:line="240" w:lineRule="auto"/>
            </w:pPr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8"/>
    <w:rsid w:val="00434B7D"/>
    <w:rsid w:val="004C6D00"/>
    <w:rsid w:val="004E4259"/>
    <w:rsid w:val="005A40E6"/>
    <w:rsid w:val="006350AB"/>
    <w:rsid w:val="00700193"/>
    <w:rsid w:val="00711F1C"/>
    <w:rsid w:val="00796178"/>
    <w:rsid w:val="008974CC"/>
    <w:rsid w:val="008C1ED4"/>
    <w:rsid w:val="0095545C"/>
    <w:rsid w:val="009F4F5C"/>
    <w:rsid w:val="00A87B59"/>
    <w:rsid w:val="00B61678"/>
    <w:rsid w:val="00D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F6D1-075E-441D-A987-43822C3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nehir</cp:lastModifiedBy>
  <cp:revision>2</cp:revision>
  <dcterms:created xsi:type="dcterms:W3CDTF">2022-05-10T10:33:00Z</dcterms:created>
  <dcterms:modified xsi:type="dcterms:W3CDTF">2022-05-10T10:33:00Z</dcterms:modified>
</cp:coreProperties>
</file>